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87A" w:rsidRPr="0040687A" w:rsidRDefault="0040687A" w:rsidP="0040687A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en-GB"/>
        </w:rPr>
      </w:pPr>
      <w:r w:rsidRPr="0040687A">
        <w:rPr>
          <w:rStyle w:val="Strong"/>
          <w:rFonts w:ascii="Open Sans" w:hAnsi="Open Sans" w:cs="Open Sans"/>
          <w:i/>
          <w:iCs/>
          <w:color w:val="333333"/>
          <w:sz w:val="32"/>
          <w:szCs w:val="32"/>
          <w:lang w:val="en-GB"/>
        </w:rPr>
        <w:t>HOTEL HILTON NOVA GODINA 2025 BEOGRAD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i/>
          <w:iCs/>
          <w:color w:val="333333"/>
          <w:sz w:val="21"/>
          <w:szCs w:val="21"/>
        </w:rPr>
        <w:t>Cena po osobi</w:t>
      </w:r>
      <w:r>
        <w:rPr>
          <w:rFonts w:ascii="Open Sans" w:hAnsi="Open Sans" w:cs="Open Sans"/>
          <w:color w:val="333333"/>
          <w:sz w:val="21"/>
          <w:szCs w:val="21"/>
        </w:rPr>
        <w:t> se kreće od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90€</w:t>
      </w:r>
      <w:r>
        <w:rPr>
          <w:rFonts w:ascii="Open Sans" w:hAnsi="Open Sans" w:cs="Open Sans"/>
          <w:color w:val="333333"/>
          <w:sz w:val="21"/>
          <w:szCs w:val="21"/>
        </w:rPr>
        <w:t> do </w:t>
      </w:r>
      <w:r>
        <w:rPr>
          <w:rStyle w:val="Strong"/>
          <w:rFonts w:ascii="Open Sans" w:hAnsi="Open Sans" w:cs="Open Sans"/>
          <w:color w:val="FF0000"/>
          <w:sz w:val="21"/>
          <w:szCs w:val="21"/>
        </w:rPr>
        <w:t>180€</w:t>
      </w:r>
      <w:r>
        <w:rPr>
          <w:rFonts w:ascii="Open Sans" w:hAnsi="Open Sans" w:cs="Open Sans"/>
          <w:color w:val="333333"/>
          <w:sz w:val="21"/>
          <w:szCs w:val="21"/>
        </w:rPr>
        <w:t> u zavisnosti od pozicije stola u samoj sali i uključuje elegantno mesto za sedenje, kompletnu svečanu večeru na bazi švedskog stola i neograničenu konzumaciju alkoholnih i bezalkoholnih pića iz ponude, tokom cele večeri (</w:t>
      </w:r>
      <w:r>
        <w:rPr>
          <w:rStyle w:val="Strong"/>
          <w:rFonts w:ascii="Open Sans" w:hAnsi="Open Sans" w:cs="Open Sans"/>
          <w:color w:val="333333"/>
          <w:sz w:val="21"/>
          <w:szCs w:val="21"/>
        </w:rPr>
        <w:t>vidi na map</w:t>
      </w:r>
      <w:r>
        <w:rPr>
          <w:rFonts w:ascii="Open Sans" w:hAnsi="Open Sans" w:cs="Open Sans"/>
          <w:color w:val="333333"/>
          <w:sz w:val="21"/>
          <w:szCs w:val="21"/>
        </w:rPr>
        <w:t>i).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6600"/>
          <w:sz w:val="21"/>
          <w:szCs w:val="21"/>
        </w:rPr>
        <w:t>TZAR ZONA: 180€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CC00"/>
          <w:sz w:val="21"/>
          <w:szCs w:val="21"/>
        </w:rPr>
        <w:t>KNEZ ZONA: 160€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FF9900"/>
          <w:sz w:val="21"/>
          <w:szCs w:val="21"/>
        </w:rPr>
        <w:t>ŽUPAN ZONA: 140€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66FF"/>
          <w:sz w:val="21"/>
          <w:szCs w:val="21"/>
        </w:rPr>
        <w:t>VOJVODA ZONA 120€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808080"/>
          <w:sz w:val="21"/>
          <w:szCs w:val="21"/>
        </w:rPr>
        <w:t>VITEZ ZONA: 90€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color w:val="333333"/>
          <w:sz w:val="21"/>
          <w:szCs w:val="21"/>
        </w:rPr>
      </w:pPr>
      <w:r>
        <w:rPr>
          <w:rStyle w:val="Strong"/>
          <w:rFonts w:ascii="Open Sans" w:hAnsi="Open Sans" w:cs="Open Sans"/>
          <w:color w:val="333333"/>
          <w:sz w:val="21"/>
          <w:szCs w:val="21"/>
        </w:rPr>
        <w:t>MAPA PROSTORA: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noProof/>
          <w:color w:val="333333"/>
          <w:sz w:val="21"/>
          <w:szCs w:val="21"/>
        </w:rPr>
        <w:drawing>
          <wp:inline distT="0" distB="0" distL="0" distR="0">
            <wp:extent cx="5344795" cy="5571744"/>
            <wp:effectExtent l="0" t="0" r="190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892" cy="557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  <w:lastRenderedPageBreak/>
        <w:t>*Napomena: Orijentaciona mapa prostora. U skladu sa novogodišnjom postavkom sale, moguća su manja odstupanja u rasporedu stolova.</w:t>
      </w: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Open Sans" w:hAnsi="Open Sans" w:cs="Open Sans"/>
          <w:i/>
          <w:iCs/>
          <w:color w:val="333333"/>
          <w:sz w:val="21"/>
          <w:szCs w:val="21"/>
          <w:shd w:val="clear" w:color="auto" w:fill="FFFFFF"/>
        </w:rPr>
      </w:pPr>
    </w:p>
    <w:p w:rsidR="0040687A" w:rsidRPr="0040687A" w:rsidRDefault="0040687A" w:rsidP="0040687A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t>Piće</w:t>
      </w: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spacing w:after="150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Neograničena konzumacija alkoholnih i bezalkoholnih pića tokom cele večeri: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Žestoka pića: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Vodka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Pelinkovac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Gorki list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Vermut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Vinjak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Rakije: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Šljiva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Dunja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Kajsija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Medovača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Malina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Piva: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Budweiser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Carlsberg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Tuborg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Lav Premium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Vina Vinarija Doja: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Belo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Roze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Tamjanika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Prokupac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Vina Vinarija Zvonko Bogdan: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Zvonko Bogdan 8 tamburaša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Zvonko Bogdan Rose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Zvonko Bogdan Život teče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Sokovi: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Next 100% voćni sokovi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 Cola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Coca Cola Zero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Fanta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Sprite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Schweppes Bitter Lemon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Schweppes Tonic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i/>
          <w:iCs/>
          <w:color w:val="333333"/>
          <w:sz w:val="21"/>
          <w:szCs w:val="21"/>
          <w:lang w:eastAsia="en-GB"/>
        </w:rPr>
        <w:t>Vode: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Aqua Viva 0.33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Knjaz Miloš 0.33</w:t>
      </w:r>
    </w:p>
    <w:p w:rsid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pBdr>
          <w:bottom w:val="single" w:sz="36" w:space="8" w:color="035994"/>
        </w:pBdr>
        <w:shd w:val="clear" w:color="auto" w:fill="0D4169"/>
        <w:spacing w:before="300" w:after="225"/>
        <w:outlineLvl w:val="2"/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aps/>
          <w:color w:val="FFFFFF"/>
          <w:lang w:eastAsia="en-GB"/>
        </w:rPr>
        <w:t>Hrana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Hladni meni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Panakota od feta sira sa prelivom od krastavca i mirođije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Marinirano suvo voće punjeno bri sirom sa vinskim krekerima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Guščija i pileća džigerica punjena domaćim dzemom od jabuka, prelivena čokoladom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Marinirani ramstek sa rukolom I wasabi ajolijem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Losos 'sasimi' sa hrskavim aromatičnim mrvicama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Salata od parzadjza, leblebija i krastavca sa svežim korijanderom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Salata od mariniranog pilećeg mesa i svežeg povrća u slatko ljutom sosu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Ajvar, kajmak, Urnebes salata, Malidzano, čvarci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Korner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Tradicionalni suhomesnati proizvodi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Selekcija domaćih i internacionalnih sireva sa suvim i svežim voćem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Izbor svežih pekarskih prozvoda, masline marinirane, sušeni pardajz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Selekcija svežih i sezonskih salata sa izborom Cezar salate po želji (piletina, kozice, junetina)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Topli meni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Potaž od bundeve sa golicama (posno), pileći konsome sa francunskim konjakom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Njoke sa pršutom, žalfijom i plavim sirom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Ramstek sporo pečeni sa mirin sosom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Pačiji batak sa pomorandžom i cimetom na crvenom kupusu i jabukama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Miks morskih plodova sa šparglom I čeri paradajzom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Vegeterijanski medaljoni sa salsom od paradjza i bosiljka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Wok sa povrćem i ananasom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Arancini sa tartufima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Korner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Tradicionalni domaći roštilj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Rolovana svinjetina sa suvim voćem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Pečeni krompir sa začinskim biljem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U 2h burek sa sirom I spanaćem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lastRenderedPageBreak/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b/>
          <w:bCs/>
          <w:color w:val="333333"/>
          <w:sz w:val="21"/>
          <w:szCs w:val="21"/>
          <w:lang w:eastAsia="en-GB"/>
        </w:rPr>
        <w:t>Dezerti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 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Čoko lešnik torta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Mus od bele čokolade sa malinam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Kolač od kestena sa borovnicom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Mus od bele čokolade sa pistaćima u časi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Frangipan tart sa višnjama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Selekcija makaronsa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Voćna torta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  <w:r w:rsidRPr="0040687A"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  <w:t>- Kompot od suvog voća (posno)</w:t>
      </w:r>
    </w:p>
    <w:p w:rsidR="0040687A" w:rsidRPr="0040687A" w:rsidRDefault="0040687A" w:rsidP="0040687A">
      <w:pPr>
        <w:shd w:val="clear" w:color="auto" w:fill="FFFFFF"/>
        <w:rPr>
          <w:rFonts w:ascii="Open Sans" w:eastAsia="Times New Roman" w:hAnsi="Open Sans" w:cs="Open Sans"/>
          <w:color w:val="333333"/>
          <w:sz w:val="21"/>
          <w:szCs w:val="21"/>
          <w:lang w:eastAsia="en-GB"/>
        </w:rPr>
      </w:pP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:rsidR="0040687A" w:rsidRDefault="0040687A" w:rsidP="0040687A">
      <w:pPr>
        <w:pStyle w:val="NormalWeb"/>
        <w:shd w:val="clear" w:color="auto" w:fill="FFFFFF"/>
        <w:spacing w:before="0" w:beforeAutospacing="0" w:after="150" w:afterAutospacing="0"/>
        <w:rPr>
          <w:rFonts w:ascii="Open Sans" w:hAnsi="Open Sans" w:cs="Open Sans"/>
          <w:color w:val="333333"/>
          <w:sz w:val="21"/>
          <w:szCs w:val="21"/>
        </w:rPr>
      </w:pPr>
    </w:p>
    <w:p w:rsidR="00D94B99" w:rsidRDefault="00D94B99"/>
    <w:sectPr w:rsidR="00D94B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87A"/>
    <w:rsid w:val="0040687A"/>
    <w:rsid w:val="00D9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4402CD"/>
  <w15:chartTrackingRefBased/>
  <w15:docId w15:val="{D721D4C7-CC90-AA4A-824C-6A904765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0687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068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40687A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40687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0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6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6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8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9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8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6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8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8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4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2024-11-27T12:54:00Z</dcterms:created>
  <dcterms:modified xsi:type="dcterms:W3CDTF">2024-11-27T12:58:00Z</dcterms:modified>
</cp:coreProperties>
</file>